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6CB522AA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2109862D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F919E0">
        <w:rPr>
          <w:rFonts w:ascii="Verdana" w:hAnsi="Verdana"/>
          <w:b/>
          <w:sz w:val="18"/>
          <w:szCs w:val="18"/>
        </w:rPr>
        <w:t>„</w:t>
      </w:r>
      <w:bookmarkEnd w:id="0"/>
      <w:r w:rsidR="00F919E0">
        <w:rPr>
          <w:rFonts w:ascii="Verdana" w:hAnsi="Verdana"/>
          <w:b/>
          <w:sz w:val="18"/>
          <w:szCs w:val="18"/>
        </w:rPr>
        <w:t xml:space="preserve">Oprava osvětlení ŽST Mohelnice“ </w:t>
      </w:r>
      <w:r w:rsidR="00F919E0">
        <w:rPr>
          <w:rFonts w:ascii="Verdana" w:hAnsi="Verdana"/>
          <w:sz w:val="18"/>
          <w:szCs w:val="18"/>
        </w:rPr>
        <w:t xml:space="preserve">č.j. 13481/2025-SŽ-OŘ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27679441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25C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125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C01FF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976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C29EB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19E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41259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9C1976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2020-02-19T06:26:00Z</dcterms:created>
  <dcterms:modified xsi:type="dcterms:W3CDTF">2025-04-03T11:47:00Z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